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F426" w14:textId="50127E40" w:rsidR="006C7CA5" w:rsidRPr="001F7568" w:rsidRDefault="006C7CA5" w:rsidP="006C7CA5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1F7568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Track Ratings 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- </w:t>
      </w:r>
      <w:r w:rsidRPr="001F7568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Regulatory Notice</w:t>
      </w:r>
    </w:p>
    <w:p w14:paraId="7E521C02" w14:textId="77777777" w:rsidR="006C7CA5" w:rsidRDefault="006C7CA5" w:rsidP="006C7CA5">
      <w:pPr>
        <w:rPr>
          <w:rFonts w:ascii="Arial" w:hAnsi="Arial" w:cs="Arial"/>
          <w:sz w:val="20"/>
          <w:szCs w:val="20"/>
        </w:rPr>
      </w:pPr>
    </w:p>
    <w:p w14:paraId="2F09807F" w14:textId="77777777" w:rsidR="006C7CA5" w:rsidRDefault="006C7CA5" w:rsidP="006C7CA5">
      <w:pPr>
        <w:rPr>
          <w:rFonts w:ascii="Arial" w:hAnsi="Arial" w:cs="Arial"/>
          <w:sz w:val="20"/>
          <w:szCs w:val="20"/>
        </w:rPr>
      </w:pPr>
    </w:p>
    <w:p w14:paraId="1A936713" w14:textId="77777777" w:rsidR="006C7CA5" w:rsidRPr="00642618" w:rsidRDefault="006C7CA5" w:rsidP="006C7CA5">
      <w:pPr>
        <w:jc w:val="both"/>
        <w:rPr>
          <w:rFonts w:eastAsia="Calibri"/>
          <w:lang w:eastAsia="en-IE"/>
        </w:rPr>
      </w:pPr>
      <w:r w:rsidRPr="00642618">
        <w:rPr>
          <w:rFonts w:eastAsia="Calibri"/>
          <w:lang w:eastAsia="en-IE"/>
        </w:rPr>
        <w:t>As part of the ongoing review of Track Ratings on a national basis, Rásaíocht Con Éireann  has recently reviewed the track ratings applied to licensed Stadia under normal conditions. The most recent review</w:t>
      </w:r>
      <w:r>
        <w:rPr>
          <w:rFonts w:eastAsia="Calibri"/>
          <w:lang w:eastAsia="en-IE"/>
        </w:rPr>
        <w:t xml:space="preserve"> (below) </w:t>
      </w:r>
      <w:r w:rsidRPr="00642618">
        <w:rPr>
          <w:rFonts w:eastAsia="Calibri"/>
          <w:lang w:eastAsia="en-IE"/>
        </w:rPr>
        <w:t xml:space="preserve">included a detailed analysis of win times at licensed stadia and recognises track circuit project work undertaken in 2022 has significantly improved track going at some stadia. </w:t>
      </w:r>
    </w:p>
    <w:p w14:paraId="23E5FCB3" w14:textId="77777777" w:rsidR="006C7CA5" w:rsidRPr="00642618" w:rsidRDefault="006C7CA5" w:rsidP="006C7CA5">
      <w:pPr>
        <w:jc w:val="both"/>
        <w:rPr>
          <w:rFonts w:eastAsia="Calibri"/>
          <w:lang w:eastAsia="en-IE"/>
        </w:rPr>
      </w:pPr>
    </w:p>
    <w:p w14:paraId="491C2CBA" w14:textId="77777777" w:rsidR="006C7CA5" w:rsidRPr="00642618" w:rsidRDefault="006C7CA5" w:rsidP="006C7CA5">
      <w:pPr>
        <w:jc w:val="both"/>
        <w:rPr>
          <w:rFonts w:eastAsia="Calibri"/>
          <w:lang w:eastAsia="en-IE"/>
        </w:rPr>
      </w:pPr>
    </w:p>
    <w:tbl>
      <w:tblPr>
        <w:tblW w:w="7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360"/>
        <w:gridCol w:w="1035"/>
        <w:gridCol w:w="1311"/>
        <w:gridCol w:w="1386"/>
        <w:gridCol w:w="1178"/>
      </w:tblGrid>
      <w:tr w:rsidR="006C7CA5" w:rsidRPr="00642618" w14:paraId="0D99B84A" w14:textId="77777777" w:rsidTr="00B7529E">
        <w:tc>
          <w:tcPr>
            <w:tcW w:w="865" w:type="dxa"/>
            <w:shd w:val="clear" w:color="auto" w:fill="auto"/>
          </w:tcPr>
          <w:p w14:paraId="58ECC345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65" w:type="dxa"/>
            <w:shd w:val="clear" w:color="auto" w:fill="auto"/>
          </w:tcPr>
          <w:p w14:paraId="0E0C16E5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Group 1</w:t>
            </w:r>
          </w:p>
        </w:tc>
        <w:tc>
          <w:tcPr>
            <w:tcW w:w="1220" w:type="dxa"/>
            <w:shd w:val="clear" w:color="auto" w:fill="auto"/>
          </w:tcPr>
          <w:p w14:paraId="00D70718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Group 2</w:t>
            </w:r>
          </w:p>
        </w:tc>
        <w:tc>
          <w:tcPr>
            <w:tcW w:w="1219" w:type="dxa"/>
            <w:shd w:val="clear" w:color="auto" w:fill="auto"/>
          </w:tcPr>
          <w:p w14:paraId="5437C429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Group 3</w:t>
            </w:r>
          </w:p>
        </w:tc>
        <w:tc>
          <w:tcPr>
            <w:tcW w:w="1289" w:type="dxa"/>
            <w:shd w:val="clear" w:color="auto" w:fill="auto"/>
          </w:tcPr>
          <w:p w14:paraId="7A6D4BAF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Group 4</w:t>
            </w:r>
          </w:p>
        </w:tc>
        <w:tc>
          <w:tcPr>
            <w:tcW w:w="1150" w:type="dxa"/>
            <w:shd w:val="clear" w:color="auto" w:fill="auto"/>
          </w:tcPr>
          <w:p w14:paraId="4DFD685E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Group 5</w:t>
            </w:r>
          </w:p>
        </w:tc>
      </w:tr>
      <w:tr w:rsidR="006C7CA5" w:rsidRPr="00642618" w14:paraId="17120BDB" w14:textId="77777777" w:rsidTr="00B7529E">
        <w:tc>
          <w:tcPr>
            <w:tcW w:w="865" w:type="dxa"/>
            <w:shd w:val="clear" w:color="auto" w:fill="auto"/>
          </w:tcPr>
          <w:p w14:paraId="5D3FB610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65" w:type="dxa"/>
            <w:shd w:val="clear" w:color="auto" w:fill="auto"/>
          </w:tcPr>
          <w:p w14:paraId="70387314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20" w:type="dxa"/>
            <w:shd w:val="clear" w:color="auto" w:fill="auto"/>
          </w:tcPr>
          <w:p w14:paraId="40A3BC5A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14:paraId="647DACB9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14:paraId="445821DA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150" w:type="dxa"/>
            <w:shd w:val="clear" w:color="auto" w:fill="auto"/>
          </w:tcPr>
          <w:p w14:paraId="04179093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7CA5" w:rsidRPr="00642618" w14:paraId="191528BD" w14:textId="77777777" w:rsidTr="00B7529E">
        <w:tc>
          <w:tcPr>
            <w:tcW w:w="865" w:type="dxa"/>
            <w:shd w:val="clear" w:color="auto" w:fill="auto"/>
          </w:tcPr>
          <w:p w14:paraId="2A5D89BB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Sprint</w:t>
            </w:r>
          </w:p>
        </w:tc>
        <w:tc>
          <w:tcPr>
            <w:tcW w:w="1265" w:type="dxa"/>
            <w:shd w:val="clear" w:color="auto" w:fill="auto"/>
          </w:tcPr>
          <w:p w14:paraId="6179951C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Normal</w:t>
            </w:r>
          </w:p>
        </w:tc>
        <w:tc>
          <w:tcPr>
            <w:tcW w:w="1220" w:type="dxa"/>
            <w:shd w:val="clear" w:color="auto" w:fill="auto"/>
          </w:tcPr>
          <w:p w14:paraId="105A4CA2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-0.05 Slow</w:t>
            </w:r>
          </w:p>
        </w:tc>
        <w:tc>
          <w:tcPr>
            <w:tcW w:w="1219" w:type="dxa"/>
            <w:shd w:val="clear" w:color="auto" w:fill="auto"/>
          </w:tcPr>
          <w:p w14:paraId="733AA72F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-0.10 Slow</w:t>
            </w:r>
          </w:p>
        </w:tc>
        <w:tc>
          <w:tcPr>
            <w:tcW w:w="1289" w:type="dxa"/>
            <w:shd w:val="clear" w:color="auto" w:fill="auto"/>
          </w:tcPr>
          <w:p w14:paraId="2C2CA917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-0.20 Slow</w:t>
            </w:r>
          </w:p>
        </w:tc>
        <w:tc>
          <w:tcPr>
            <w:tcW w:w="1150" w:type="dxa"/>
            <w:shd w:val="clear" w:color="auto" w:fill="auto"/>
          </w:tcPr>
          <w:p w14:paraId="485FAA4D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-0.20 slow</w:t>
            </w:r>
          </w:p>
        </w:tc>
      </w:tr>
      <w:tr w:rsidR="006C7CA5" w:rsidRPr="00642618" w14:paraId="16BACF79" w14:textId="77777777" w:rsidTr="00B7529E">
        <w:tc>
          <w:tcPr>
            <w:tcW w:w="865" w:type="dxa"/>
            <w:shd w:val="clear" w:color="auto" w:fill="auto"/>
          </w:tcPr>
          <w:p w14:paraId="5BC88930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Middle</w:t>
            </w:r>
          </w:p>
        </w:tc>
        <w:tc>
          <w:tcPr>
            <w:tcW w:w="1265" w:type="dxa"/>
            <w:shd w:val="clear" w:color="auto" w:fill="auto"/>
          </w:tcPr>
          <w:p w14:paraId="3743EEEC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Normal</w:t>
            </w:r>
          </w:p>
        </w:tc>
        <w:tc>
          <w:tcPr>
            <w:tcW w:w="1220" w:type="dxa"/>
            <w:shd w:val="clear" w:color="auto" w:fill="auto"/>
          </w:tcPr>
          <w:p w14:paraId="4431B092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-0.10 Slow</w:t>
            </w:r>
          </w:p>
        </w:tc>
        <w:tc>
          <w:tcPr>
            <w:tcW w:w="1219" w:type="dxa"/>
            <w:shd w:val="clear" w:color="auto" w:fill="auto"/>
          </w:tcPr>
          <w:p w14:paraId="414FACE7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-0.20 Slow</w:t>
            </w:r>
          </w:p>
        </w:tc>
        <w:tc>
          <w:tcPr>
            <w:tcW w:w="1289" w:type="dxa"/>
            <w:shd w:val="clear" w:color="auto" w:fill="auto"/>
          </w:tcPr>
          <w:p w14:paraId="28A8E7EC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-0.40 Slow</w:t>
            </w:r>
          </w:p>
        </w:tc>
        <w:tc>
          <w:tcPr>
            <w:tcW w:w="1150" w:type="dxa"/>
            <w:shd w:val="clear" w:color="auto" w:fill="auto"/>
          </w:tcPr>
          <w:p w14:paraId="72D5FF94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-0.80 Slow</w:t>
            </w:r>
          </w:p>
        </w:tc>
      </w:tr>
      <w:tr w:rsidR="006C7CA5" w:rsidRPr="00642618" w14:paraId="2F9B1798" w14:textId="77777777" w:rsidTr="00B7529E">
        <w:tc>
          <w:tcPr>
            <w:tcW w:w="865" w:type="dxa"/>
            <w:shd w:val="clear" w:color="auto" w:fill="auto"/>
          </w:tcPr>
          <w:p w14:paraId="17B60E6E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Long</w:t>
            </w:r>
          </w:p>
        </w:tc>
        <w:tc>
          <w:tcPr>
            <w:tcW w:w="1265" w:type="dxa"/>
            <w:shd w:val="clear" w:color="auto" w:fill="auto"/>
          </w:tcPr>
          <w:p w14:paraId="3E5451A7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20" w:type="dxa"/>
            <w:shd w:val="clear" w:color="auto" w:fill="auto"/>
          </w:tcPr>
          <w:p w14:paraId="43CD3648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14:paraId="32A82DFE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14:paraId="78F927D6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150" w:type="dxa"/>
            <w:shd w:val="clear" w:color="auto" w:fill="auto"/>
          </w:tcPr>
          <w:p w14:paraId="097A3049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7CA5" w:rsidRPr="00642618" w14:paraId="0CE5C601" w14:textId="77777777" w:rsidTr="00B7529E">
        <w:tc>
          <w:tcPr>
            <w:tcW w:w="865" w:type="dxa"/>
            <w:shd w:val="clear" w:color="auto" w:fill="auto"/>
          </w:tcPr>
          <w:p w14:paraId="6BE4E919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 w:cs="Calibri"/>
                <w:color w:val="000000"/>
                <w:lang w:val="en-US"/>
              </w:rPr>
              <w:t>≤ 800 Yards</w:t>
            </w:r>
          </w:p>
        </w:tc>
        <w:tc>
          <w:tcPr>
            <w:tcW w:w="1265" w:type="dxa"/>
            <w:shd w:val="clear" w:color="auto" w:fill="auto"/>
          </w:tcPr>
          <w:p w14:paraId="47CF5DD7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Normal</w:t>
            </w:r>
          </w:p>
        </w:tc>
        <w:tc>
          <w:tcPr>
            <w:tcW w:w="1220" w:type="dxa"/>
            <w:shd w:val="clear" w:color="auto" w:fill="auto"/>
          </w:tcPr>
          <w:p w14:paraId="794FE163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-0.10 Slow</w:t>
            </w:r>
          </w:p>
        </w:tc>
        <w:tc>
          <w:tcPr>
            <w:tcW w:w="1219" w:type="dxa"/>
            <w:shd w:val="clear" w:color="auto" w:fill="auto"/>
          </w:tcPr>
          <w:p w14:paraId="08867C78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-0.25 Slow</w:t>
            </w:r>
          </w:p>
        </w:tc>
        <w:tc>
          <w:tcPr>
            <w:tcW w:w="1289" w:type="dxa"/>
            <w:shd w:val="clear" w:color="auto" w:fill="auto"/>
          </w:tcPr>
          <w:p w14:paraId="2A61B17B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-0.50 Slow</w:t>
            </w:r>
          </w:p>
        </w:tc>
        <w:tc>
          <w:tcPr>
            <w:tcW w:w="1150" w:type="dxa"/>
            <w:shd w:val="clear" w:color="auto" w:fill="auto"/>
          </w:tcPr>
          <w:p w14:paraId="00E283C5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-1.0 Slow</w:t>
            </w:r>
          </w:p>
        </w:tc>
      </w:tr>
      <w:tr w:rsidR="006C7CA5" w:rsidRPr="00642618" w14:paraId="3EEAA970" w14:textId="77777777" w:rsidTr="00B7529E">
        <w:tc>
          <w:tcPr>
            <w:tcW w:w="865" w:type="dxa"/>
            <w:shd w:val="clear" w:color="auto" w:fill="auto"/>
          </w:tcPr>
          <w:p w14:paraId="65E9D8FF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 w:cs="Calibri"/>
                <w:color w:val="000000"/>
                <w:lang w:val="en-US"/>
              </w:rPr>
              <w:t>&gt; 800 Yards</w:t>
            </w:r>
          </w:p>
        </w:tc>
        <w:tc>
          <w:tcPr>
            <w:tcW w:w="1265" w:type="dxa"/>
            <w:shd w:val="clear" w:color="auto" w:fill="auto"/>
          </w:tcPr>
          <w:p w14:paraId="5736A2A9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Normal</w:t>
            </w:r>
          </w:p>
        </w:tc>
        <w:tc>
          <w:tcPr>
            <w:tcW w:w="1220" w:type="dxa"/>
            <w:shd w:val="clear" w:color="auto" w:fill="auto"/>
          </w:tcPr>
          <w:p w14:paraId="660B24D4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-0.15 Slow</w:t>
            </w:r>
          </w:p>
        </w:tc>
        <w:tc>
          <w:tcPr>
            <w:tcW w:w="1219" w:type="dxa"/>
            <w:shd w:val="clear" w:color="auto" w:fill="auto"/>
          </w:tcPr>
          <w:p w14:paraId="5490C762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-0.30 Slow</w:t>
            </w:r>
          </w:p>
        </w:tc>
        <w:tc>
          <w:tcPr>
            <w:tcW w:w="1289" w:type="dxa"/>
            <w:shd w:val="clear" w:color="auto" w:fill="auto"/>
          </w:tcPr>
          <w:p w14:paraId="513DE9CB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-0.60 Slow</w:t>
            </w:r>
          </w:p>
        </w:tc>
        <w:tc>
          <w:tcPr>
            <w:tcW w:w="1150" w:type="dxa"/>
            <w:shd w:val="clear" w:color="auto" w:fill="auto"/>
          </w:tcPr>
          <w:p w14:paraId="4F3EFFDD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  <w:r w:rsidRPr="00642618">
              <w:rPr>
                <w:rFonts w:ascii="Calibri" w:eastAsia="Calibri" w:hAnsi="Calibri"/>
                <w:lang w:val="en-US"/>
              </w:rPr>
              <w:t>-1.20 Slow</w:t>
            </w:r>
          </w:p>
        </w:tc>
      </w:tr>
      <w:tr w:rsidR="006C7CA5" w:rsidRPr="00642618" w14:paraId="19BFCB59" w14:textId="77777777" w:rsidTr="00B7529E">
        <w:tc>
          <w:tcPr>
            <w:tcW w:w="865" w:type="dxa"/>
            <w:shd w:val="clear" w:color="auto" w:fill="auto"/>
          </w:tcPr>
          <w:p w14:paraId="4B72F398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65" w:type="dxa"/>
            <w:shd w:val="clear" w:color="auto" w:fill="auto"/>
          </w:tcPr>
          <w:p w14:paraId="13F7FA1E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Dundalk</w:t>
            </w:r>
          </w:p>
        </w:tc>
        <w:tc>
          <w:tcPr>
            <w:tcW w:w="1220" w:type="dxa"/>
            <w:shd w:val="clear" w:color="auto" w:fill="auto"/>
          </w:tcPr>
          <w:p w14:paraId="2B4319F5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Drumbo</w:t>
            </w:r>
          </w:p>
        </w:tc>
        <w:tc>
          <w:tcPr>
            <w:tcW w:w="1219" w:type="dxa"/>
            <w:shd w:val="clear" w:color="auto" w:fill="auto"/>
          </w:tcPr>
          <w:p w14:paraId="4847834D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Clonmel</w:t>
            </w:r>
          </w:p>
        </w:tc>
        <w:tc>
          <w:tcPr>
            <w:tcW w:w="1289" w:type="dxa"/>
            <w:shd w:val="clear" w:color="auto" w:fill="auto"/>
          </w:tcPr>
          <w:p w14:paraId="7A84FCC2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Kilkenny</w:t>
            </w:r>
          </w:p>
        </w:tc>
        <w:tc>
          <w:tcPr>
            <w:tcW w:w="1150" w:type="dxa"/>
            <w:shd w:val="clear" w:color="auto" w:fill="auto"/>
          </w:tcPr>
          <w:p w14:paraId="5AE18BDF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Mullingar</w:t>
            </w:r>
          </w:p>
        </w:tc>
      </w:tr>
      <w:tr w:rsidR="006C7CA5" w:rsidRPr="00642618" w14:paraId="53DBE7F8" w14:textId="77777777" w:rsidTr="00B7529E">
        <w:tc>
          <w:tcPr>
            <w:tcW w:w="865" w:type="dxa"/>
            <w:shd w:val="clear" w:color="auto" w:fill="auto"/>
          </w:tcPr>
          <w:p w14:paraId="6DE8C6EF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65" w:type="dxa"/>
            <w:shd w:val="clear" w:color="auto" w:fill="auto"/>
          </w:tcPr>
          <w:p w14:paraId="1624A21B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Shelbourne</w:t>
            </w:r>
          </w:p>
        </w:tc>
        <w:tc>
          <w:tcPr>
            <w:tcW w:w="1220" w:type="dxa"/>
            <w:shd w:val="clear" w:color="auto" w:fill="auto"/>
          </w:tcPr>
          <w:p w14:paraId="166BB336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Galway</w:t>
            </w:r>
          </w:p>
        </w:tc>
        <w:tc>
          <w:tcPr>
            <w:tcW w:w="1219" w:type="dxa"/>
            <w:shd w:val="clear" w:color="auto" w:fill="auto"/>
          </w:tcPr>
          <w:p w14:paraId="3CC6EA72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Newbridge</w:t>
            </w:r>
          </w:p>
        </w:tc>
        <w:tc>
          <w:tcPr>
            <w:tcW w:w="1289" w:type="dxa"/>
            <w:shd w:val="clear" w:color="auto" w:fill="auto"/>
          </w:tcPr>
          <w:p w14:paraId="361CEA5C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Thurles</w:t>
            </w:r>
          </w:p>
        </w:tc>
        <w:tc>
          <w:tcPr>
            <w:tcW w:w="1150" w:type="dxa"/>
            <w:shd w:val="clear" w:color="auto" w:fill="auto"/>
          </w:tcPr>
          <w:p w14:paraId="0E57A830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</w:p>
        </w:tc>
      </w:tr>
      <w:tr w:rsidR="006C7CA5" w:rsidRPr="00642618" w14:paraId="34A4DE15" w14:textId="77777777" w:rsidTr="00B7529E">
        <w:tc>
          <w:tcPr>
            <w:tcW w:w="865" w:type="dxa"/>
            <w:shd w:val="clear" w:color="auto" w:fill="auto"/>
          </w:tcPr>
          <w:p w14:paraId="365EE737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65" w:type="dxa"/>
            <w:shd w:val="clear" w:color="auto" w:fill="auto"/>
          </w:tcPr>
          <w:p w14:paraId="71D905D0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Waterford</w:t>
            </w:r>
          </w:p>
        </w:tc>
        <w:tc>
          <w:tcPr>
            <w:tcW w:w="1220" w:type="dxa"/>
            <w:shd w:val="clear" w:color="auto" w:fill="auto"/>
          </w:tcPr>
          <w:p w14:paraId="2DC0FECA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14:paraId="5FFB5988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14:paraId="48A6A18E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Enniscorthy</w:t>
            </w:r>
          </w:p>
        </w:tc>
        <w:tc>
          <w:tcPr>
            <w:tcW w:w="1150" w:type="dxa"/>
            <w:shd w:val="clear" w:color="auto" w:fill="auto"/>
          </w:tcPr>
          <w:p w14:paraId="3B9094AF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</w:p>
        </w:tc>
      </w:tr>
      <w:tr w:rsidR="006C7CA5" w:rsidRPr="00642618" w14:paraId="54AEFD76" w14:textId="77777777" w:rsidTr="00B7529E">
        <w:tc>
          <w:tcPr>
            <w:tcW w:w="865" w:type="dxa"/>
            <w:shd w:val="clear" w:color="auto" w:fill="auto"/>
          </w:tcPr>
          <w:p w14:paraId="33E8A3AC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65" w:type="dxa"/>
            <w:shd w:val="clear" w:color="auto" w:fill="auto"/>
          </w:tcPr>
          <w:p w14:paraId="7EDBC15E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Limerick</w:t>
            </w:r>
          </w:p>
        </w:tc>
        <w:tc>
          <w:tcPr>
            <w:tcW w:w="1220" w:type="dxa"/>
            <w:shd w:val="clear" w:color="auto" w:fill="auto"/>
          </w:tcPr>
          <w:p w14:paraId="4F9622B7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14:paraId="4DBEB227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14:paraId="27C55CAF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Youghal</w:t>
            </w:r>
          </w:p>
        </w:tc>
        <w:tc>
          <w:tcPr>
            <w:tcW w:w="1150" w:type="dxa"/>
            <w:shd w:val="clear" w:color="auto" w:fill="auto"/>
          </w:tcPr>
          <w:p w14:paraId="5981693C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</w:p>
        </w:tc>
      </w:tr>
      <w:tr w:rsidR="006C7CA5" w:rsidRPr="00642618" w14:paraId="75B9F235" w14:textId="77777777" w:rsidTr="00B7529E">
        <w:tc>
          <w:tcPr>
            <w:tcW w:w="865" w:type="dxa"/>
            <w:shd w:val="clear" w:color="auto" w:fill="auto"/>
          </w:tcPr>
          <w:p w14:paraId="583E6977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65" w:type="dxa"/>
            <w:shd w:val="clear" w:color="auto" w:fill="auto"/>
          </w:tcPr>
          <w:p w14:paraId="6D60CCA6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Cork</w:t>
            </w:r>
          </w:p>
        </w:tc>
        <w:tc>
          <w:tcPr>
            <w:tcW w:w="1220" w:type="dxa"/>
            <w:shd w:val="clear" w:color="auto" w:fill="auto"/>
          </w:tcPr>
          <w:p w14:paraId="3597F504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14:paraId="219F65E8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14:paraId="7B154BBF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150" w:type="dxa"/>
            <w:shd w:val="clear" w:color="auto" w:fill="auto"/>
          </w:tcPr>
          <w:p w14:paraId="7B07CFC0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  <w:tr w:rsidR="006C7CA5" w:rsidRPr="00642618" w14:paraId="5A9DF4C5" w14:textId="77777777" w:rsidTr="00B7529E">
        <w:tc>
          <w:tcPr>
            <w:tcW w:w="865" w:type="dxa"/>
            <w:shd w:val="clear" w:color="auto" w:fill="auto"/>
          </w:tcPr>
          <w:p w14:paraId="798DC606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65" w:type="dxa"/>
            <w:shd w:val="clear" w:color="auto" w:fill="auto"/>
          </w:tcPr>
          <w:p w14:paraId="4EF2CE3D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  <w:r w:rsidRPr="00642618">
              <w:rPr>
                <w:rFonts w:ascii="Calibri" w:eastAsia="Calibri" w:hAnsi="Calibri"/>
                <w:b/>
                <w:lang w:val="en-US"/>
              </w:rPr>
              <w:t>Tralee</w:t>
            </w:r>
          </w:p>
        </w:tc>
        <w:tc>
          <w:tcPr>
            <w:tcW w:w="1220" w:type="dxa"/>
            <w:shd w:val="clear" w:color="auto" w:fill="auto"/>
          </w:tcPr>
          <w:p w14:paraId="53DECFF4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219" w:type="dxa"/>
            <w:shd w:val="clear" w:color="auto" w:fill="auto"/>
          </w:tcPr>
          <w:p w14:paraId="25DC9CA8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b/>
                <w:lang w:val="en-US"/>
              </w:rPr>
            </w:pPr>
          </w:p>
        </w:tc>
        <w:tc>
          <w:tcPr>
            <w:tcW w:w="1289" w:type="dxa"/>
            <w:shd w:val="clear" w:color="auto" w:fill="auto"/>
          </w:tcPr>
          <w:p w14:paraId="1B72AAC8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150" w:type="dxa"/>
            <w:shd w:val="clear" w:color="auto" w:fill="auto"/>
          </w:tcPr>
          <w:p w14:paraId="190E74A7" w14:textId="77777777" w:rsidR="006C7CA5" w:rsidRPr="00642618" w:rsidRDefault="006C7CA5" w:rsidP="00B7529E">
            <w:pPr>
              <w:jc w:val="center"/>
              <w:rPr>
                <w:rFonts w:ascii="Calibri" w:eastAsia="Calibri" w:hAnsi="Calibri"/>
                <w:lang w:val="en-US"/>
              </w:rPr>
            </w:pPr>
          </w:p>
        </w:tc>
      </w:tr>
    </w:tbl>
    <w:p w14:paraId="78C41C0E" w14:textId="77777777" w:rsidR="006C7CA5" w:rsidRPr="00642618" w:rsidRDefault="006C7CA5" w:rsidP="006C7CA5">
      <w:pPr>
        <w:jc w:val="both"/>
        <w:rPr>
          <w:rFonts w:eastAsia="Calibri"/>
          <w:lang w:eastAsia="en-IE"/>
        </w:rPr>
      </w:pPr>
    </w:p>
    <w:p w14:paraId="167533E8" w14:textId="77777777" w:rsidR="006C7CA5" w:rsidRPr="00642618" w:rsidRDefault="006C7CA5" w:rsidP="006C7CA5">
      <w:pPr>
        <w:jc w:val="both"/>
        <w:rPr>
          <w:rFonts w:eastAsia="Calibri"/>
          <w:lang w:eastAsia="en-IE"/>
        </w:rPr>
      </w:pPr>
      <w:r w:rsidRPr="00642618">
        <w:rPr>
          <w:rFonts w:eastAsia="Calibri"/>
          <w:lang w:eastAsia="en-IE"/>
        </w:rPr>
        <w:tab/>
      </w:r>
      <w:r w:rsidRPr="00642618">
        <w:rPr>
          <w:rFonts w:eastAsia="Calibri"/>
          <w:lang w:eastAsia="en-IE"/>
        </w:rPr>
        <w:tab/>
      </w:r>
      <w:r w:rsidRPr="00642618">
        <w:rPr>
          <w:rFonts w:eastAsia="Calibri"/>
          <w:lang w:eastAsia="en-IE"/>
        </w:rPr>
        <w:tab/>
      </w:r>
    </w:p>
    <w:p w14:paraId="295517A3" w14:textId="77777777" w:rsidR="006C7CA5" w:rsidRPr="00642618" w:rsidRDefault="006C7CA5" w:rsidP="006C7CA5">
      <w:pPr>
        <w:rPr>
          <w:rFonts w:eastAsia="Calibri"/>
          <w:b/>
          <w:lang w:eastAsia="en-IE"/>
        </w:rPr>
      </w:pPr>
      <w:r w:rsidRPr="00642618">
        <w:rPr>
          <w:rFonts w:eastAsia="Calibri"/>
          <w:b/>
          <w:lang w:eastAsia="en-IE"/>
        </w:rPr>
        <w:t>Going rates are levied from Shelbourne Park going which is set at Normal (Sand).</w:t>
      </w:r>
    </w:p>
    <w:p w14:paraId="40787F36" w14:textId="77777777" w:rsidR="006C7CA5" w:rsidRPr="00642618" w:rsidRDefault="006C7CA5" w:rsidP="006C7CA5">
      <w:pPr>
        <w:rPr>
          <w:rFonts w:eastAsia="Calibri"/>
          <w:lang w:eastAsia="en-IE"/>
        </w:rPr>
      </w:pPr>
    </w:p>
    <w:p w14:paraId="69B520E4" w14:textId="77777777" w:rsidR="006C7CA5" w:rsidRPr="00642618" w:rsidRDefault="006C7CA5" w:rsidP="006C7CA5">
      <w:pPr>
        <w:jc w:val="both"/>
        <w:rPr>
          <w:lang w:val="en-US"/>
        </w:rPr>
      </w:pPr>
      <w:r w:rsidRPr="00642618">
        <w:rPr>
          <w:lang w:val="en-US"/>
        </w:rPr>
        <w:t>The proposed Track Ratings do not affect the authority of the Stewards of a Meeting to rate a track according to weather and surface conditions experienced at a particular Meeting.</w:t>
      </w:r>
    </w:p>
    <w:p w14:paraId="64BBC8B5" w14:textId="77777777" w:rsidR="006C7CA5" w:rsidRPr="00642618" w:rsidRDefault="006C7CA5" w:rsidP="006C7CA5">
      <w:pPr>
        <w:jc w:val="both"/>
        <w:rPr>
          <w:lang w:val="en-US"/>
        </w:rPr>
      </w:pPr>
    </w:p>
    <w:p w14:paraId="130FA797" w14:textId="77777777" w:rsidR="006C7CA5" w:rsidRPr="00642618" w:rsidRDefault="006C7CA5" w:rsidP="006C7CA5">
      <w:pPr>
        <w:jc w:val="both"/>
        <w:rPr>
          <w:lang w:val="en-US"/>
        </w:rPr>
      </w:pPr>
      <w:r w:rsidRPr="00642618">
        <w:rPr>
          <w:lang w:val="en-US"/>
        </w:rPr>
        <w:t xml:space="preserve">The above Track Ratings will take effect </w:t>
      </w:r>
      <w:r w:rsidRPr="001F7568">
        <w:rPr>
          <w:u w:val="single"/>
          <w:lang w:val="en-US"/>
        </w:rPr>
        <w:t>from and including January 1</w:t>
      </w:r>
      <w:r w:rsidRPr="001F7568">
        <w:rPr>
          <w:u w:val="single"/>
          <w:vertAlign w:val="superscript"/>
          <w:lang w:val="en-US"/>
        </w:rPr>
        <w:t>st</w:t>
      </w:r>
      <w:r w:rsidRPr="001F7568">
        <w:rPr>
          <w:u w:val="single"/>
          <w:lang w:val="en-US"/>
        </w:rPr>
        <w:t>, 2023</w:t>
      </w:r>
      <w:r w:rsidRPr="00642618">
        <w:rPr>
          <w:lang w:val="en-US"/>
        </w:rPr>
        <w:t>.</w:t>
      </w:r>
    </w:p>
    <w:p w14:paraId="5A9D0B8B" w14:textId="77777777" w:rsidR="006C7CA5" w:rsidRPr="00642618" w:rsidRDefault="006C7CA5" w:rsidP="006C7CA5">
      <w:pPr>
        <w:jc w:val="both"/>
        <w:rPr>
          <w:lang w:val="en-US"/>
        </w:rPr>
      </w:pPr>
    </w:p>
    <w:p w14:paraId="55D0BC78" w14:textId="77777777" w:rsidR="006C7CA5" w:rsidRPr="00642618" w:rsidRDefault="006C7CA5" w:rsidP="006C7CA5">
      <w:pPr>
        <w:jc w:val="both"/>
        <w:rPr>
          <w:lang w:val="en-US"/>
        </w:rPr>
      </w:pPr>
    </w:p>
    <w:p w14:paraId="43DB33CA" w14:textId="77777777" w:rsidR="006C7CA5" w:rsidRPr="00642618" w:rsidRDefault="006C7CA5" w:rsidP="006C7CA5">
      <w:pPr>
        <w:jc w:val="both"/>
        <w:rPr>
          <w:rFonts w:eastAsia="Calibri"/>
          <w:lang w:eastAsia="en-IE"/>
        </w:rPr>
      </w:pPr>
      <w:r w:rsidRPr="00642618">
        <w:rPr>
          <w:rFonts w:eastAsia="Calibri"/>
          <w:lang w:eastAsia="en-IE"/>
        </w:rPr>
        <w:t>Rásaíocht Con Éireann</w:t>
      </w:r>
    </w:p>
    <w:p w14:paraId="4B5EB150" w14:textId="77777777" w:rsidR="006C7CA5" w:rsidRDefault="006C7CA5" w:rsidP="006C7CA5">
      <w:pPr>
        <w:jc w:val="both"/>
        <w:rPr>
          <w:rFonts w:eastAsia="Calibri"/>
          <w:lang w:eastAsia="en-IE"/>
        </w:rPr>
      </w:pPr>
      <w:r w:rsidRPr="00642618">
        <w:rPr>
          <w:rFonts w:eastAsia="Calibri"/>
          <w:lang w:eastAsia="en-IE"/>
        </w:rPr>
        <w:t>December 2022</w:t>
      </w:r>
    </w:p>
    <w:p w14:paraId="6A1321C4" w14:textId="77777777" w:rsidR="00D730E5" w:rsidRDefault="00D730E5"/>
    <w:sectPr w:rsidR="00D73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CA5"/>
    <w:rsid w:val="006C7CA5"/>
    <w:rsid w:val="00D7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42970"/>
  <w15:chartTrackingRefBased/>
  <w15:docId w15:val="{8D2E9BCC-31FA-476B-8B2B-6A97D668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Herbert</dc:creator>
  <cp:keywords/>
  <dc:description/>
  <cp:lastModifiedBy>Pat Herbert</cp:lastModifiedBy>
  <cp:revision>1</cp:revision>
  <dcterms:created xsi:type="dcterms:W3CDTF">2022-12-16T16:22:00Z</dcterms:created>
  <dcterms:modified xsi:type="dcterms:W3CDTF">2022-12-16T16:23:00Z</dcterms:modified>
</cp:coreProperties>
</file>